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FFB" w:rsidRPr="003F0815" w:rsidRDefault="00661FFB" w:rsidP="00661F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Для освоения  темы, необходимо ответить на следующие вопросы.</w:t>
      </w:r>
    </w:p>
    <w:p w:rsidR="00661FFB" w:rsidRDefault="00661FFB" w:rsidP="00661FF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1FFB" w:rsidRPr="002D6AD5" w:rsidRDefault="00661FFB" w:rsidP="00661FF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6AD5">
        <w:rPr>
          <w:rFonts w:ascii="Times New Roman" w:hAnsi="Times New Roman"/>
          <w:color w:val="000000"/>
          <w:sz w:val="28"/>
          <w:szCs w:val="28"/>
        </w:rPr>
        <w:t>Язвенная болезнь: этиология, патогенез. Зависимость клинических проявлений от локализации язвы.</w:t>
      </w:r>
    </w:p>
    <w:p w:rsidR="00661FFB" w:rsidRPr="002D6AD5" w:rsidRDefault="00661FFB" w:rsidP="00661FF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6AD5">
        <w:rPr>
          <w:rFonts w:ascii="Times New Roman" w:hAnsi="Times New Roman"/>
          <w:color w:val="000000"/>
          <w:sz w:val="28"/>
          <w:szCs w:val="28"/>
        </w:rPr>
        <w:t>Язвенная болезнь: особенности патогенеза и секреции в зависимости от локализации язвы.</w:t>
      </w:r>
    </w:p>
    <w:p w:rsidR="00661FFB" w:rsidRPr="002D6AD5" w:rsidRDefault="00661FFB" w:rsidP="00661FF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6AD5">
        <w:rPr>
          <w:rFonts w:ascii="Times New Roman" w:hAnsi="Times New Roman"/>
          <w:color w:val="000000"/>
          <w:sz w:val="28"/>
          <w:szCs w:val="28"/>
        </w:rPr>
        <w:t xml:space="preserve">Этиология, патогенез </w:t>
      </w:r>
      <w:proofErr w:type="spellStart"/>
      <w:r w:rsidRPr="002D6AD5">
        <w:rPr>
          <w:rFonts w:ascii="Times New Roman" w:hAnsi="Times New Roman"/>
          <w:color w:val="000000"/>
          <w:sz w:val="28"/>
          <w:szCs w:val="28"/>
        </w:rPr>
        <w:t>язвообразования</w:t>
      </w:r>
      <w:proofErr w:type="spellEnd"/>
      <w:r w:rsidRPr="002D6AD5">
        <w:rPr>
          <w:rFonts w:ascii="Times New Roman" w:hAnsi="Times New Roman"/>
          <w:color w:val="000000"/>
          <w:sz w:val="28"/>
          <w:szCs w:val="28"/>
        </w:rPr>
        <w:t xml:space="preserve"> в желудке. Клиника язвенной болезни желудка, диагностика, осложнения,  лечение. </w:t>
      </w:r>
    </w:p>
    <w:p w:rsidR="00661FFB" w:rsidRPr="002D6AD5" w:rsidRDefault="00661FFB" w:rsidP="00661FF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6AD5">
        <w:rPr>
          <w:rFonts w:ascii="Times New Roman" w:hAnsi="Times New Roman"/>
          <w:color w:val="000000"/>
          <w:sz w:val="28"/>
          <w:szCs w:val="28"/>
        </w:rPr>
        <w:t xml:space="preserve">Этиология, патогенез </w:t>
      </w:r>
      <w:proofErr w:type="spellStart"/>
      <w:r w:rsidRPr="002D6AD5">
        <w:rPr>
          <w:rFonts w:ascii="Times New Roman" w:hAnsi="Times New Roman"/>
          <w:color w:val="000000"/>
          <w:sz w:val="28"/>
          <w:szCs w:val="28"/>
        </w:rPr>
        <w:t>язвообразования</w:t>
      </w:r>
      <w:proofErr w:type="spellEnd"/>
      <w:r w:rsidRPr="002D6AD5">
        <w:rPr>
          <w:rFonts w:ascii="Times New Roman" w:hAnsi="Times New Roman"/>
          <w:color w:val="000000"/>
          <w:sz w:val="28"/>
          <w:szCs w:val="28"/>
        </w:rPr>
        <w:t xml:space="preserve"> в 12-перстной кишке. Клиника язвенной болезни 12-перстной кишки, диагностика, осложнения,  лечение. </w:t>
      </w:r>
    </w:p>
    <w:p w:rsidR="00FE28F4" w:rsidRDefault="00FE28F4"/>
    <w:sectPr w:rsidR="00FE28F4" w:rsidSect="00FE2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520"/>
    <w:multiLevelType w:val="hybridMultilevel"/>
    <w:tmpl w:val="C69A7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FFB"/>
    <w:rsid w:val="00661FFB"/>
    <w:rsid w:val="00FE2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FF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2020-03-25T09:38:00Z</dcterms:created>
  <dcterms:modified xsi:type="dcterms:W3CDTF">2020-03-25T09:39:00Z</dcterms:modified>
</cp:coreProperties>
</file>